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008" w:rsidRPr="00375B8F" w:rsidRDefault="00EA3008" w:rsidP="00375B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</w:rPr>
      </w:pPr>
      <w:r w:rsidRPr="00375B8F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</w:rPr>
        <w:t>Нормативные акты</w:t>
      </w:r>
    </w:p>
    <w:p w:rsidR="00EA3008" w:rsidRDefault="00EA3008" w:rsidP="00375B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</w:rPr>
      </w:pPr>
      <w:r w:rsidRPr="00375B8F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</w:rPr>
        <w:t>МУП «С</w:t>
      </w:r>
      <w:r w:rsidR="00375B8F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</w:rPr>
        <w:t>ельское жилищно-коммунальное хозяйство</w:t>
      </w:r>
      <w:r w:rsidRPr="00375B8F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</w:rPr>
        <w:t>»</w:t>
      </w:r>
    </w:p>
    <w:p w:rsidR="00375B8F" w:rsidRPr="00375B8F" w:rsidRDefault="00375B8F" w:rsidP="00375B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</w:rPr>
      </w:pPr>
    </w:p>
    <w:tbl>
      <w:tblPr>
        <w:tblW w:w="10050" w:type="dxa"/>
        <w:tblCellSpacing w:w="75" w:type="dxa"/>
        <w:tblBorders>
          <w:top w:val="single" w:sz="6" w:space="0" w:color="CBCBCB"/>
          <w:left w:val="single" w:sz="6" w:space="0" w:color="CBCBCB"/>
          <w:bottom w:val="single" w:sz="6" w:space="0" w:color="CBCBCB"/>
          <w:right w:val="single" w:sz="6" w:space="0" w:color="CBCBCB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755"/>
        <w:gridCol w:w="9295"/>
      </w:tblGrid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Федеральный закон от 27 июля 2010 г. N 190-ФЗ "О теплоснабжении"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Федеральный закон от 30 декабря 2004 г. N 210-ФЗ "Об основах регулирования тарифов организаций коммунального комплекса"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Федеральный закон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 Правительства РФ от 06.05.2011г. №354 «О предоставлении коммунальных услуг собственникам и пользователям помещений в многоквартирных домах и жилых домов»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 Правительства РФ от 13 февраля 2006 г. N 83 "Об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 Правительства РФ от 9 июня 2007 г. N 360 "Об утверждении Правил заключения и исполнения публичных договоров о подключении к системам коммунальной инфраструктуры"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 Правительства РФ от 14 июля 2008 г. N 520 "Об основах ценообразования и порядке регулирования тарифов, надбавок и предельных индексов в сфере деятельности организаций коммунального комплекса"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 Правительства РФ от 23 мая 2006 г. N 306 "Об утверждении Правил установления и определения нормативов потребления коммунальных услуг"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 Правительства РФ от 26 февраля 2004 г. N 109 "О ценообразовании в отношении электрической и тепловой энергии в Российской Федерации"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 Правительства РФ от 4 апреля 2000 г. N 294 "Об утверждении Порядка расчетов за тепловую энергию и природный газ"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Постановление Правительства РФ от 22 августа 2003 г. N 516 "О предельных уровнях тарифов на электрическую и тепловую энергию"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Строительные нормы и правила РФ </w:t>
              </w:r>
              <w:proofErr w:type="spellStart"/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СНиП</w:t>
              </w:r>
              <w:proofErr w:type="spellEnd"/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41-02-2003 "Тепловые сети" (приняты постановлением Госстроя РФ от 24 июня 2003 г. N 110)</w:t>
              </w:r>
            </w:hyperlink>
          </w:p>
        </w:tc>
      </w:tr>
      <w:tr w:rsidR="00EA3008" w:rsidRPr="00375B8F" w:rsidTr="00EA3008">
        <w:trPr>
          <w:tblCellSpacing w:w="75" w:type="dxa"/>
        </w:trPr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EA3008" w:rsidP="00EA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B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A3008" w:rsidRPr="00375B8F" w:rsidRDefault="00381A9D" w:rsidP="00EA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tgtFrame="_blank" w:history="1">
              <w:proofErr w:type="gramStart"/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Постановление Правительства Ханты-Мансийского автономного округа - </w:t>
              </w:r>
              <w:proofErr w:type="spellStart"/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Югры</w:t>
              </w:r>
              <w:proofErr w:type="spellEnd"/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от 5 мая 2009 г. N 102-п "Об адресной программе Ханты-Мансийского автономного округа - </w:t>
              </w:r>
              <w:proofErr w:type="spellStart"/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Югры</w:t>
              </w:r>
              <w:proofErr w:type="spellEnd"/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по поэтапному переходу на отпуск коммунальных ресурсов (тепловой энергии, горячей и холодной воды, электрической энергии, газа) потребителям в соответствии с показаниями коллективных (</w:t>
              </w:r>
              <w:proofErr w:type="spellStart"/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общедомовых</w:t>
              </w:r>
              <w:proofErr w:type="spellEnd"/>
              <w:r w:rsidR="00EA3008" w:rsidRPr="00375B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) приборов учета потребления таких ресурсов на 2009-2012 годы"</w:t>
              </w:r>
            </w:hyperlink>
            <w:proofErr w:type="gramEnd"/>
          </w:p>
        </w:tc>
      </w:tr>
    </w:tbl>
    <w:p w:rsidR="00EE5429" w:rsidRPr="00375B8F" w:rsidRDefault="00EE5429">
      <w:pPr>
        <w:rPr>
          <w:rFonts w:ascii="Times New Roman" w:hAnsi="Times New Roman" w:cs="Times New Roman"/>
          <w:sz w:val="28"/>
          <w:szCs w:val="28"/>
        </w:rPr>
      </w:pPr>
    </w:p>
    <w:sectPr w:rsidR="00EE5429" w:rsidRPr="00375B8F" w:rsidSect="0038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008"/>
    <w:rsid w:val="00375B8F"/>
    <w:rsid w:val="00381A9D"/>
    <w:rsid w:val="00EA3008"/>
    <w:rsid w:val="00EE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9D"/>
  </w:style>
  <w:style w:type="paragraph" w:styleId="2">
    <w:name w:val="heading 2"/>
    <w:basedOn w:val="a"/>
    <w:link w:val="20"/>
    <w:uiPriority w:val="9"/>
    <w:qFormat/>
    <w:rsid w:val="00EA3008"/>
    <w:pPr>
      <w:spacing w:after="0" w:line="240" w:lineRule="auto"/>
      <w:outlineLvl w:val="1"/>
    </w:pPr>
    <w:rPr>
      <w:rFonts w:ascii="Impact" w:eastAsia="Times New Roman" w:hAnsi="Impact" w:cs="Times New Roman"/>
      <w:b/>
      <w:bCs/>
      <w:color w:val="2A2A2A"/>
      <w:sz w:val="54"/>
      <w:szCs w:val="54"/>
    </w:rPr>
  </w:style>
  <w:style w:type="paragraph" w:styleId="3">
    <w:name w:val="heading 3"/>
    <w:basedOn w:val="a"/>
    <w:link w:val="30"/>
    <w:uiPriority w:val="9"/>
    <w:qFormat/>
    <w:rsid w:val="00EA3008"/>
    <w:pPr>
      <w:spacing w:after="0" w:line="240" w:lineRule="auto"/>
      <w:outlineLvl w:val="2"/>
    </w:pPr>
    <w:rPr>
      <w:rFonts w:ascii="Impact" w:eastAsia="Times New Roman" w:hAnsi="Impact" w:cs="Times New Roman"/>
      <w:b/>
      <w:bCs/>
      <w:color w:val="2A2A2A"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3008"/>
    <w:rPr>
      <w:rFonts w:ascii="Impact" w:eastAsia="Times New Roman" w:hAnsi="Impact" w:cs="Times New Roman"/>
      <w:b/>
      <w:bCs/>
      <w:color w:val="2A2A2A"/>
      <w:sz w:val="54"/>
      <w:szCs w:val="54"/>
    </w:rPr>
  </w:style>
  <w:style w:type="character" w:customStyle="1" w:styleId="30">
    <w:name w:val="Заголовок 3 Знак"/>
    <w:basedOn w:val="a0"/>
    <w:link w:val="3"/>
    <w:uiPriority w:val="9"/>
    <w:rsid w:val="00EA3008"/>
    <w:rPr>
      <w:rFonts w:ascii="Impact" w:eastAsia="Times New Roman" w:hAnsi="Impact" w:cs="Times New Roman"/>
      <w:b/>
      <w:bCs/>
      <w:color w:val="2A2A2A"/>
      <w:sz w:val="29"/>
      <w:szCs w:val="29"/>
    </w:rPr>
  </w:style>
  <w:style w:type="character" w:styleId="a3">
    <w:name w:val="Hyperlink"/>
    <w:basedOn w:val="a0"/>
    <w:uiPriority w:val="99"/>
    <w:semiHidden/>
    <w:unhideWhenUsed/>
    <w:rsid w:val="00EA3008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EA30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6525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8794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teploseti.ru/normativnie_akti/5.html" TargetMode="External"/><Relationship Id="rId13" Type="http://schemas.openxmlformats.org/officeDocument/2006/relationships/hyperlink" Target="http://gorteploseti.ru/normativnie_akti/10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orteploseti.ru/normativnie_akti/4.html" TargetMode="External"/><Relationship Id="rId12" Type="http://schemas.openxmlformats.org/officeDocument/2006/relationships/hyperlink" Target="http://gorteploseti.ru/normativnie_akti/9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gorteploseti.ru/normativnie_akti/1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gorteploseti.ru/normativnie_akti/3.html" TargetMode="External"/><Relationship Id="rId11" Type="http://schemas.openxmlformats.org/officeDocument/2006/relationships/hyperlink" Target="http://gorteploseti.ru/normativnie_akti/8.html" TargetMode="External"/><Relationship Id="rId5" Type="http://schemas.openxmlformats.org/officeDocument/2006/relationships/hyperlink" Target="http://gorteploseti.ru/normativnie_akti/2.html" TargetMode="External"/><Relationship Id="rId15" Type="http://schemas.openxmlformats.org/officeDocument/2006/relationships/hyperlink" Target="http://gorteploseti.ru/normativnie_akti/12.html" TargetMode="External"/><Relationship Id="rId10" Type="http://schemas.openxmlformats.org/officeDocument/2006/relationships/hyperlink" Target="http://gorteploseti.ru/normativnie_akti/7.html" TargetMode="External"/><Relationship Id="rId4" Type="http://schemas.openxmlformats.org/officeDocument/2006/relationships/hyperlink" Target="http://gorteploseti.ru/normativnie_akti/1.html" TargetMode="External"/><Relationship Id="rId9" Type="http://schemas.openxmlformats.org/officeDocument/2006/relationships/hyperlink" Target="http://gorteploseti.ru/normativnie_akti/6.html" TargetMode="External"/><Relationship Id="rId14" Type="http://schemas.openxmlformats.org/officeDocument/2006/relationships/hyperlink" Target="http://gorteploseti.ru/normativnie_akti/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509</Words>
  <Characters>2906</Characters>
  <Application>Microsoft Office Word</Application>
  <DocSecurity>0</DocSecurity>
  <Lines>24</Lines>
  <Paragraphs>6</Paragraphs>
  <ScaleCrop>false</ScaleCrop>
  <Company>Microsoft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2012-11-03T07:07:00Z</dcterms:created>
  <dcterms:modified xsi:type="dcterms:W3CDTF">2012-11-03T07:40:00Z</dcterms:modified>
</cp:coreProperties>
</file>